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BD5E3B" w:rsidRDefault="00584BEF" w:rsidP="00584BEF">
      <w:pPr>
        <w:pStyle w:val="NormalWeb"/>
        <w:tabs>
          <w:tab w:val="center" w:pos="4419"/>
          <w:tab w:val="right" w:pos="8838"/>
        </w:tabs>
        <w:spacing w:before="0" w:beforeAutospacing="0" w:after="0" w:afterAutospacing="0"/>
        <w:jc w:val="center"/>
      </w:pPr>
      <w:r w:rsidRPr="00BD5E3B">
        <w:rPr>
          <w:rFonts w:ascii="Futura Lt BT" w:eastAsia="Calibri" w:hAnsi="Futura Lt BT"/>
          <w:b/>
          <w:bCs/>
          <w:color w:val="000000" w:themeColor="text1"/>
          <w:kern w:val="24"/>
        </w:rPr>
        <w:t>PATRIMONIO AUTÓNOMO DE REMANENTES</w:t>
      </w:r>
    </w:p>
    <w:p w14:paraId="182F760D" w14:textId="77777777" w:rsidR="00584BEF" w:rsidRPr="00BD5E3B" w:rsidRDefault="00584BEF" w:rsidP="00584BEF">
      <w:pPr>
        <w:pStyle w:val="NormalWeb"/>
        <w:tabs>
          <w:tab w:val="center" w:pos="4419"/>
          <w:tab w:val="right" w:pos="8838"/>
        </w:tabs>
        <w:spacing w:before="0" w:beforeAutospacing="0" w:after="0" w:afterAutospacing="0"/>
        <w:jc w:val="center"/>
      </w:pPr>
      <w:r w:rsidRPr="00BD5E3B">
        <w:rPr>
          <w:rFonts w:ascii="Futura Lt BT" w:eastAsia="Calibri" w:hAnsi="Futura Lt BT"/>
          <w:b/>
          <w:bCs/>
          <w:color w:val="000000" w:themeColor="text1"/>
          <w:kern w:val="24"/>
        </w:rPr>
        <w:t>INCODER EN LIQUIDACIÓN</w:t>
      </w:r>
    </w:p>
    <w:p w14:paraId="6FD08685" w14:textId="77777777" w:rsidR="00584BEF" w:rsidRPr="00BD5E3B" w:rsidRDefault="00584BEF" w:rsidP="00584BEF">
      <w:pPr>
        <w:pStyle w:val="Encabezado"/>
        <w:jc w:val="center"/>
        <w:rPr>
          <w:sz w:val="24"/>
          <w:szCs w:val="24"/>
        </w:rPr>
      </w:pPr>
      <w:r w:rsidRPr="00BD5E3B">
        <w:rPr>
          <w:rFonts w:ascii="Futura Lt BT" w:eastAsia="Calibri" w:hAnsi="Futura Lt BT"/>
          <w:b/>
          <w:bCs/>
          <w:color w:val="000000" w:themeColor="text1"/>
          <w:kern w:val="24"/>
          <w:sz w:val="24"/>
          <w:szCs w:val="24"/>
        </w:rPr>
        <w:t>NIT 830.053.630-9</w:t>
      </w:r>
    </w:p>
    <w:p w14:paraId="0CEA652F" w14:textId="77777777" w:rsidR="00D40B26" w:rsidRPr="00F47E0D" w:rsidRDefault="00D40B26" w:rsidP="00D40B26">
      <w:pPr>
        <w:jc w:val="center"/>
        <w:rPr>
          <w:b/>
          <w:sz w:val="24"/>
          <w:szCs w:val="24"/>
        </w:rPr>
      </w:pPr>
    </w:p>
    <w:p w14:paraId="2419DC9E" w14:textId="15C6160D" w:rsidR="00584BEF" w:rsidRPr="000150DE" w:rsidRDefault="007F4AE6" w:rsidP="00584BEF">
      <w:pPr>
        <w:jc w:val="center"/>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 xml:space="preserve">OFERTA No. 1 RECIBIDA EN EL P.A.R. INCODER SOBRE </w:t>
      </w:r>
      <w:r w:rsidR="004D6F2B">
        <w:rPr>
          <w:rFonts w:ascii="Futura Lt BT" w:eastAsia="Calibri" w:hAnsi="Futura Lt BT" w:cs="Times New Roman"/>
          <w:b/>
          <w:bCs/>
          <w:color w:val="000000" w:themeColor="text1"/>
          <w:kern w:val="24"/>
          <w:sz w:val="24"/>
          <w:szCs w:val="24"/>
          <w:lang w:eastAsia="es-CO"/>
        </w:rPr>
        <w:t>DOS</w:t>
      </w:r>
      <w:r w:rsidRPr="000150DE">
        <w:rPr>
          <w:rFonts w:ascii="Futura Lt BT" w:eastAsia="Calibri" w:hAnsi="Futura Lt BT" w:cs="Times New Roman"/>
          <w:b/>
          <w:bCs/>
          <w:color w:val="000000" w:themeColor="text1"/>
          <w:kern w:val="24"/>
          <w:sz w:val="24"/>
          <w:szCs w:val="24"/>
          <w:lang w:eastAsia="es-CO"/>
        </w:rPr>
        <w:t xml:space="preserve"> PREDIO</w:t>
      </w:r>
      <w:r w:rsidR="004D6F2B">
        <w:rPr>
          <w:rFonts w:ascii="Futura Lt BT" w:eastAsia="Calibri" w:hAnsi="Futura Lt BT" w:cs="Times New Roman"/>
          <w:b/>
          <w:bCs/>
          <w:color w:val="000000" w:themeColor="text1"/>
          <w:kern w:val="24"/>
          <w:sz w:val="24"/>
          <w:szCs w:val="24"/>
          <w:lang w:eastAsia="es-CO"/>
        </w:rPr>
        <w:t>S</w:t>
      </w:r>
      <w:r w:rsidRPr="000150DE">
        <w:rPr>
          <w:rFonts w:ascii="Futura Lt BT" w:eastAsia="Calibri" w:hAnsi="Futura Lt BT" w:cs="Times New Roman"/>
          <w:b/>
          <w:bCs/>
          <w:color w:val="000000" w:themeColor="text1"/>
          <w:kern w:val="24"/>
          <w:sz w:val="24"/>
          <w:szCs w:val="24"/>
          <w:lang w:eastAsia="es-CO"/>
        </w:rPr>
        <w:t xml:space="preserve"> UBICADO</w:t>
      </w:r>
      <w:r w:rsidR="004D6F2B">
        <w:rPr>
          <w:rFonts w:ascii="Futura Lt BT" w:eastAsia="Calibri" w:hAnsi="Futura Lt BT" w:cs="Times New Roman"/>
          <w:b/>
          <w:bCs/>
          <w:color w:val="000000" w:themeColor="text1"/>
          <w:kern w:val="24"/>
          <w:sz w:val="24"/>
          <w:szCs w:val="24"/>
          <w:lang w:eastAsia="es-CO"/>
        </w:rPr>
        <w:t>S</w:t>
      </w:r>
      <w:r w:rsidRPr="000150DE">
        <w:rPr>
          <w:rFonts w:ascii="Futura Lt BT" w:eastAsia="Calibri" w:hAnsi="Futura Lt BT" w:cs="Times New Roman"/>
          <w:b/>
          <w:bCs/>
          <w:color w:val="000000" w:themeColor="text1"/>
          <w:kern w:val="24"/>
          <w:sz w:val="24"/>
          <w:szCs w:val="24"/>
          <w:lang w:eastAsia="es-CO"/>
        </w:rPr>
        <w:t xml:space="preserve"> EN FLORENCIA CAQUETA</w:t>
      </w:r>
    </w:p>
    <w:p w14:paraId="0F3159FD" w14:textId="77777777" w:rsidR="00584BEF" w:rsidRPr="000150DE" w:rsidRDefault="00584BEF" w:rsidP="00584BEF">
      <w:pPr>
        <w:jc w:val="center"/>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 xml:space="preserve">P.A.R. INCODER EN LIQUIDACIÓN </w:t>
      </w:r>
    </w:p>
    <w:p w14:paraId="73560869" w14:textId="48676476" w:rsidR="00584BEF" w:rsidRPr="000150DE" w:rsidRDefault="00584BEF" w:rsidP="00584BEF">
      <w:pPr>
        <w:jc w:val="center"/>
        <w:rPr>
          <w:rFonts w:ascii="Futura Lt BT" w:eastAsia="Calibri" w:hAnsi="Futura Lt BT" w:cs="Times New Roman"/>
          <w:b/>
          <w:bCs/>
          <w:color w:val="000000" w:themeColor="text1"/>
          <w:kern w:val="24"/>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0150DE" w14:paraId="6F6EB131" w14:textId="77777777" w:rsidTr="0017782A">
        <w:trPr>
          <w:jc w:val="center"/>
        </w:trPr>
        <w:tc>
          <w:tcPr>
            <w:tcW w:w="8828" w:type="dxa"/>
            <w:shd w:val="clear" w:color="auto" w:fill="auto"/>
          </w:tcPr>
          <w:p w14:paraId="468DAB9D" w14:textId="77777777" w:rsidR="00584BEF" w:rsidRPr="000150DE" w:rsidRDefault="00584BEF" w:rsidP="0017782A">
            <w:pPr>
              <w:jc w:val="center"/>
              <w:rPr>
                <w:rFonts w:ascii="Futura Lt BT" w:eastAsia="Calibri" w:hAnsi="Futura Lt BT" w:cs="Times New Roman"/>
                <w:b/>
                <w:bCs/>
                <w:color w:val="000000" w:themeColor="text1"/>
                <w:kern w:val="24"/>
                <w:sz w:val="24"/>
                <w:szCs w:val="24"/>
                <w:lang w:eastAsia="es-CO"/>
              </w:rPr>
            </w:pPr>
          </w:p>
          <w:p w14:paraId="294AD304" w14:textId="77777777" w:rsidR="000150DE" w:rsidRPr="000150DE" w:rsidRDefault="000150DE" w:rsidP="000150DE">
            <w:pPr>
              <w:jc w:val="both"/>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En cumplimiento de las Políticas y Procedimiento de Venta de Activos del Patrimonio Autónomo de Remanentes del INCODER en Liquidación, el P.A.R. INCODER se permite informar que ha recibido la siguiente oferta de compra:</w:t>
            </w:r>
          </w:p>
          <w:tbl>
            <w:tblPr>
              <w:tblStyle w:val="Tablaconcuadrcula"/>
              <w:tblW w:w="0" w:type="auto"/>
              <w:tblLook w:val="04A0" w:firstRow="1" w:lastRow="0" w:firstColumn="1" w:lastColumn="0" w:noHBand="0" w:noVBand="1"/>
            </w:tblPr>
            <w:tblGrid>
              <w:gridCol w:w="2198"/>
              <w:gridCol w:w="2364"/>
              <w:gridCol w:w="1917"/>
              <w:gridCol w:w="2123"/>
            </w:tblGrid>
            <w:tr w:rsidR="00E17159" w:rsidRPr="00A6137D" w14:paraId="2315ACBC" w14:textId="77777777" w:rsidTr="00D562E4">
              <w:tc>
                <w:tcPr>
                  <w:tcW w:w="2207" w:type="dxa"/>
                </w:tcPr>
                <w:p w14:paraId="0B960D83" w14:textId="77777777" w:rsidR="00E17159" w:rsidRPr="00A6137D" w:rsidRDefault="00E17159" w:rsidP="00E17159">
                  <w:pPr>
                    <w:jc w:val="center"/>
                    <w:rPr>
                      <w:rFonts w:ascii="Futura Lt BT" w:hAnsi="Futura Lt BT"/>
                      <w:b/>
                      <w:bCs/>
                      <w:sz w:val="20"/>
                      <w:szCs w:val="20"/>
                    </w:rPr>
                  </w:pPr>
                  <w:r w:rsidRPr="00A6137D">
                    <w:rPr>
                      <w:rFonts w:ascii="Futura Lt BT" w:hAnsi="Futura Lt BT"/>
                      <w:b/>
                      <w:bCs/>
                      <w:sz w:val="20"/>
                      <w:szCs w:val="20"/>
                    </w:rPr>
                    <w:t>OFERENTE</w:t>
                  </w:r>
                </w:p>
              </w:tc>
              <w:tc>
                <w:tcPr>
                  <w:tcW w:w="2466" w:type="dxa"/>
                </w:tcPr>
                <w:p w14:paraId="16910347" w14:textId="77777777" w:rsidR="00E17159" w:rsidRPr="00A6137D" w:rsidRDefault="00E17159" w:rsidP="00E17159">
                  <w:pPr>
                    <w:jc w:val="center"/>
                    <w:rPr>
                      <w:rFonts w:ascii="Futura Lt BT" w:hAnsi="Futura Lt BT"/>
                      <w:b/>
                      <w:bCs/>
                      <w:sz w:val="20"/>
                      <w:szCs w:val="20"/>
                    </w:rPr>
                  </w:pPr>
                  <w:r w:rsidRPr="00A6137D">
                    <w:rPr>
                      <w:rFonts w:ascii="Futura Lt BT" w:hAnsi="Futura Lt BT"/>
                      <w:b/>
                      <w:bCs/>
                      <w:sz w:val="20"/>
                      <w:szCs w:val="20"/>
                    </w:rPr>
                    <w:t>BIEN OFERTADO</w:t>
                  </w:r>
                </w:p>
              </w:tc>
              <w:tc>
                <w:tcPr>
                  <w:tcW w:w="1948" w:type="dxa"/>
                </w:tcPr>
                <w:p w14:paraId="54378678" w14:textId="77777777" w:rsidR="00E17159" w:rsidRPr="00A6137D" w:rsidRDefault="00E17159" w:rsidP="00E17159">
                  <w:pPr>
                    <w:jc w:val="center"/>
                    <w:rPr>
                      <w:rFonts w:ascii="Futura Lt BT" w:hAnsi="Futura Lt BT"/>
                      <w:b/>
                      <w:bCs/>
                      <w:sz w:val="20"/>
                      <w:szCs w:val="20"/>
                    </w:rPr>
                  </w:pPr>
                  <w:r w:rsidRPr="00A6137D">
                    <w:rPr>
                      <w:rFonts w:ascii="Futura Lt BT" w:hAnsi="Futura Lt BT"/>
                      <w:b/>
                      <w:bCs/>
                      <w:sz w:val="20"/>
                      <w:szCs w:val="20"/>
                    </w:rPr>
                    <w:t>VALOR OFERTADO</w:t>
                  </w:r>
                </w:p>
              </w:tc>
              <w:tc>
                <w:tcPr>
                  <w:tcW w:w="2207" w:type="dxa"/>
                </w:tcPr>
                <w:p w14:paraId="712E94F7" w14:textId="77777777" w:rsidR="00E17159" w:rsidRPr="00A6137D" w:rsidRDefault="00E17159" w:rsidP="00E17159">
                  <w:pPr>
                    <w:jc w:val="center"/>
                    <w:rPr>
                      <w:rFonts w:ascii="Futura Lt BT" w:hAnsi="Futura Lt BT"/>
                      <w:b/>
                      <w:bCs/>
                      <w:sz w:val="20"/>
                      <w:szCs w:val="20"/>
                    </w:rPr>
                  </w:pPr>
                  <w:r w:rsidRPr="00A6137D">
                    <w:rPr>
                      <w:rFonts w:ascii="Futura Lt BT" w:hAnsi="Futura Lt BT"/>
                      <w:b/>
                      <w:bCs/>
                      <w:sz w:val="20"/>
                      <w:szCs w:val="20"/>
                    </w:rPr>
                    <w:t>RADICADO</w:t>
                  </w:r>
                </w:p>
              </w:tc>
            </w:tr>
            <w:tr w:rsidR="00E17159" w:rsidRPr="00A6137D" w14:paraId="45FE7221" w14:textId="77777777" w:rsidTr="00D562E4">
              <w:tc>
                <w:tcPr>
                  <w:tcW w:w="2207" w:type="dxa"/>
                  <w:vMerge w:val="restart"/>
                </w:tcPr>
                <w:p w14:paraId="11907C72" w14:textId="77777777" w:rsidR="00E17159" w:rsidRPr="005A32BA" w:rsidRDefault="00E17159" w:rsidP="00E17159">
                  <w:pPr>
                    <w:jc w:val="center"/>
                    <w:rPr>
                      <w:rFonts w:ascii="Futura Lt BT" w:hAnsi="Futura Lt BT"/>
                      <w:sz w:val="20"/>
                      <w:szCs w:val="20"/>
                    </w:rPr>
                  </w:pPr>
                  <w:r>
                    <w:rPr>
                      <w:rFonts w:ascii="Futura Lt BT" w:hAnsi="Futura Lt BT"/>
                      <w:sz w:val="20"/>
                      <w:szCs w:val="20"/>
                    </w:rPr>
                    <w:t>INVERSIONES Y CONSTRUCCIONES BP ZOMAC SAS</w:t>
                  </w:r>
                </w:p>
              </w:tc>
              <w:tc>
                <w:tcPr>
                  <w:tcW w:w="2466" w:type="dxa"/>
                </w:tcPr>
                <w:p w14:paraId="6F02D437" w14:textId="77777777" w:rsidR="00E17159" w:rsidRPr="00A6137D" w:rsidRDefault="00E17159" w:rsidP="00E17159">
                  <w:pPr>
                    <w:jc w:val="center"/>
                    <w:rPr>
                      <w:rFonts w:ascii="Futura Lt BT" w:hAnsi="Futura Lt BT"/>
                      <w:sz w:val="20"/>
                      <w:szCs w:val="20"/>
                    </w:rPr>
                  </w:pPr>
                  <w:r>
                    <w:rPr>
                      <w:rFonts w:ascii="Futura Lt BT" w:hAnsi="Futura Lt BT"/>
                      <w:sz w:val="20"/>
                      <w:szCs w:val="20"/>
                    </w:rPr>
                    <w:t xml:space="preserve">PREDIO FLORENCIA FOLIO 420-40572  </w:t>
                  </w:r>
                </w:p>
              </w:tc>
              <w:tc>
                <w:tcPr>
                  <w:tcW w:w="1948" w:type="dxa"/>
                </w:tcPr>
                <w:p w14:paraId="5A9421AA" w14:textId="77777777" w:rsidR="00E17159" w:rsidRDefault="00E17159" w:rsidP="00E17159">
                  <w:pPr>
                    <w:jc w:val="both"/>
                    <w:rPr>
                      <w:rFonts w:ascii="Futura Lt BT" w:hAnsi="Futura Lt BT"/>
                      <w:sz w:val="20"/>
                      <w:szCs w:val="20"/>
                    </w:rPr>
                  </w:pPr>
                  <w:r>
                    <w:rPr>
                      <w:rFonts w:ascii="Futura Lt BT" w:hAnsi="Futura Lt BT"/>
                      <w:sz w:val="20"/>
                      <w:szCs w:val="20"/>
                    </w:rPr>
                    <w:t>$4.000.000.000</w:t>
                  </w:r>
                </w:p>
                <w:p w14:paraId="7FDC4EF2" w14:textId="77777777" w:rsidR="00E17159" w:rsidRPr="00A6137D" w:rsidRDefault="00E17159" w:rsidP="00E17159">
                  <w:pPr>
                    <w:jc w:val="both"/>
                    <w:rPr>
                      <w:rFonts w:ascii="Futura Lt BT" w:hAnsi="Futura Lt BT"/>
                      <w:sz w:val="20"/>
                      <w:szCs w:val="20"/>
                    </w:rPr>
                  </w:pPr>
                </w:p>
              </w:tc>
              <w:tc>
                <w:tcPr>
                  <w:tcW w:w="2207" w:type="dxa"/>
                  <w:vMerge w:val="restart"/>
                </w:tcPr>
                <w:p w14:paraId="41CD9219" w14:textId="77777777" w:rsidR="00E17159" w:rsidRDefault="00E17159" w:rsidP="00E17159">
                  <w:pPr>
                    <w:jc w:val="both"/>
                    <w:rPr>
                      <w:rFonts w:ascii="Futura Lt BT" w:hAnsi="Futura Lt BT"/>
                      <w:sz w:val="20"/>
                      <w:szCs w:val="20"/>
                    </w:rPr>
                  </w:pPr>
                </w:p>
                <w:p w14:paraId="066AB069" w14:textId="77777777" w:rsidR="00E17159" w:rsidRPr="00A6137D" w:rsidRDefault="00E17159" w:rsidP="00E17159">
                  <w:pPr>
                    <w:jc w:val="center"/>
                    <w:rPr>
                      <w:rFonts w:ascii="Futura Lt BT" w:hAnsi="Futura Lt BT"/>
                      <w:sz w:val="20"/>
                      <w:szCs w:val="20"/>
                    </w:rPr>
                  </w:pPr>
                  <w:r>
                    <w:rPr>
                      <w:rFonts w:ascii="Futura Lt BT" w:hAnsi="Futura Lt BT"/>
                      <w:sz w:val="20"/>
                      <w:szCs w:val="20"/>
                    </w:rPr>
                    <w:t>R-06092021-25832</w:t>
                  </w:r>
                </w:p>
              </w:tc>
            </w:tr>
            <w:tr w:rsidR="00E17159" w:rsidRPr="00A6137D" w14:paraId="2FD2ACF7" w14:textId="77777777" w:rsidTr="00D562E4">
              <w:tc>
                <w:tcPr>
                  <w:tcW w:w="2207" w:type="dxa"/>
                  <w:vMerge/>
                </w:tcPr>
                <w:p w14:paraId="4D6D287D" w14:textId="77777777" w:rsidR="00E17159" w:rsidRDefault="00E17159" w:rsidP="00E17159">
                  <w:pPr>
                    <w:jc w:val="both"/>
                    <w:rPr>
                      <w:rFonts w:ascii="Futura Lt BT" w:hAnsi="Futura Lt BT"/>
                      <w:sz w:val="20"/>
                      <w:szCs w:val="20"/>
                    </w:rPr>
                  </w:pPr>
                </w:p>
              </w:tc>
              <w:tc>
                <w:tcPr>
                  <w:tcW w:w="2466" w:type="dxa"/>
                </w:tcPr>
                <w:p w14:paraId="6FB72EB4" w14:textId="77777777" w:rsidR="00E17159" w:rsidRDefault="00E17159" w:rsidP="00E17159">
                  <w:pPr>
                    <w:jc w:val="center"/>
                    <w:rPr>
                      <w:rFonts w:ascii="Futura Lt BT" w:hAnsi="Futura Lt BT"/>
                      <w:sz w:val="20"/>
                      <w:szCs w:val="20"/>
                    </w:rPr>
                  </w:pPr>
                  <w:r>
                    <w:rPr>
                      <w:rFonts w:ascii="Futura Lt BT" w:hAnsi="Futura Lt BT"/>
                      <w:sz w:val="20"/>
                      <w:szCs w:val="20"/>
                    </w:rPr>
                    <w:t>PREDIO FLORENCIA FOLIO 420-40573</w:t>
                  </w:r>
                </w:p>
              </w:tc>
              <w:tc>
                <w:tcPr>
                  <w:tcW w:w="1948" w:type="dxa"/>
                </w:tcPr>
                <w:p w14:paraId="6187B3CA" w14:textId="77777777" w:rsidR="00E17159" w:rsidRDefault="00E17159" w:rsidP="00E17159">
                  <w:pPr>
                    <w:jc w:val="both"/>
                    <w:rPr>
                      <w:rFonts w:ascii="Futura Lt BT" w:hAnsi="Futura Lt BT"/>
                      <w:sz w:val="20"/>
                      <w:szCs w:val="20"/>
                    </w:rPr>
                  </w:pPr>
                  <w:r>
                    <w:rPr>
                      <w:rFonts w:ascii="Futura Lt BT" w:hAnsi="Futura Lt BT"/>
                      <w:sz w:val="20"/>
                      <w:szCs w:val="20"/>
                    </w:rPr>
                    <w:t>$1.260.000.000</w:t>
                  </w:r>
                </w:p>
              </w:tc>
              <w:tc>
                <w:tcPr>
                  <w:tcW w:w="2207" w:type="dxa"/>
                  <w:vMerge/>
                </w:tcPr>
                <w:p w14:paraId="2E0924BA" w14:textId="77777777" w:rsidR="00E17159" w:rsidRDefault="00E17159" w:rsidP="00E17159">
                  <w:pPr>
                    <w:jc w:val="both"/>
                    <w:rPr>
                      <w:rFonts w:ascii="Futura Lt BT" w:hAnsi="Futura Lt BT"/>
                      <w:sz w:val="20"/>
                      <w:szCs w:val="20"/>
                    </w:rPr>
                  </w:pPr>
                </w:p>
              </w:tc>
            </w:tr>
            <w:tr w:rsidR="00E17159" w:rsidRPr="007F3FD4" w14:paraId="7FA6F9A4" w14:textId="77777777" w:rsidTr="00D562E4">
              <w:tc>
                <w:tcPr>
                  <w:tcW w:w="4673" w:type="dxa"/>
                  <w:gridSpan w:val="2"/>
                </w:tcPr>
                <w:p w14:paraId="40425ED1" w14:textId="77777777" w:rsidR="00E17159" w:rsidRPr="007F3FD4" w:rsidRDefault="00E17159" w:rsidP="00E17159">
                  <w:pPr>
                    <w:jc w:val="center"/>
                    <w:rPr>
                      <w:rFonts w:ascii="Futura Lt BT" w:hAnsi="Futura Lt BT"/>
                      <w:b/>
                      <w:bCs/>
                      <w:sz w:val="20"/>
                      <w:szCs w:val="20"/>
                    </w:rPr>
                  </w:pPr>
                  <w:proofErr w:type="gramStart"/>
                  <w:r w:rsidRPr="007F3FD4">
                    <w:rPr>
                      <w:rFonts w:ascii="Futura Lt BT" w:hAnsi="Futura Lt BT"/>
                      <w:b/>
                      <w:bCs/>
                      <w:sz w:val="20"/>
                      <w:szCs w:val="20"/>
                    </w:rPr>
                    <w:t>TOTAL</w:t>
                  </w:r>
                  <w:proofErr w:type="gramEnd"/>
                  <w:r w:rsidRPr="007F3FD4">
                    <w:rPr>
                      <w:rFonts w:ascii="Futura Lt BT" w:hAnsi="Futura Lt BT"/>
                      <w:b/>
                      <w:bCs/>
                      <w:sz w:val="20"/>
                      <w:szCs w:val="20"/>
                    </w:rPr>
                    <w:t xml:space="preserve"> OFERTA</w:t>
                  </w:r>
                </w:p>
              </w:tc>
              <w:tc>
                <w:tcPr>
                  <w:tcW w:w="1948" w:type="dxa"/>
                </w:tcPr>
                <w:p w14:paraId="4D3C3EA8" w14:textId="77777777" w:rsidR="00E17159" w:rsidRPr="007F3FD4" w:rsidRDefault="00E17159" w:rsidP="00E17159">
                  <w:pPr>
                    <w:jc w:val="both"/>
                    <w:rPr>
                      <w:rFonts w:ascii="Futura Lt BT" w:hAnsi="Futura Lt BT"/>
                      <w:b/>
                      <w:bCs/>
                      <w:sz w:val="20"/>
                      <w:szCs w:val="20"/>
                    </w:rPr>
                  </w:pPr>
                  <w:r w:rsidRPr="007F3FD4">
                    <w:rPr>
                      <w:rFonts w:ascii="Futura Lt BT" w:hAnsi="Futura Lt BT"/>
                      <w:b/>
                      <w:bCs/>
                      <w:sz w:val="20"/>
                      <w:szCs w:val="20"/>
                    </w:rPr>
                    <w:t>$5.260.000.000</w:t>
                  </w:r>
                </w:p>
              </w:tc>
              <w:tc>
                <w:tcPr>
                  <w:tcW w:w="2207" w:type="dxa"/>
                </w:tcPr>
                <w:p w14:paraId="1B3C9EDB" w14:textId="77777777" w:rsidR="00E17159" w:rsidRPr="007F3FD4" w:rsidRDefault="00E17159" w:rsidP="00E17159">
                  <w:pPr>
                    <w:jc w:val="both"/>
                    <w:rPr>
                      <w:rFonts w:ascii="Futura Lt BT" w:hAnsi="Futura Lt BT"/>
                      <w:b/>
                      <w:bCs/>
                      <w:sz w:val="20"/>
                      <w:szCs w:val="20"/>
                    </w:rPr>
                  </w:pPr>
                </w:p>
              </w:tc>
            </w:tr>
          </w:tbl>
          <w:p w14:paraId="159E0E4F" w14:textId="77777777" w:rsidR="000150DE" w:rsidRPr="000150DE" w:rsidRDefault="000150DE" w:rsidP="000150DE">
            <w:pPr>
              <w:jc w:val="both"/>
              <w:rPr>
                <w:rFonts w:ascii="Futura Lt BT" w:eastAsia="Calibri" w:hAnsi="Futura Lt BT" w:cs="Times New Roman"/>
                <w:b/>
                <w:bCs/>
                <w:color w:val="000000" w:themeColor="text1"/>
                <w:kern w:val="24"/>
                <w:sz w:val="24"/>
                <w:szCs w:val="24"/>
                <w:lang w:eastAsia="es-CO"/>
              </w:rPr>
            </w:pPr>
          </w:p>
          <w:p w14:paraId="6B97AF9C" w14:textId="77777777" w:rsidR="000150DE" w:rsidRPr="000150DE" w:rsidRDefault="000150DE" w:rsidP="000150DE">
            <w:pPr>
              <w:tabs>
                <w:tab w:val="left" w:pos="4157"/>
              </w:tabs>
              <w:jc w:val="both"/>
              <w:rPr>
                <w:rFonts w:ascii="Futura Lt BT" w:eastAsia="Calibri" w:hAnsi="Futura Lt BT" w:cs="Times New Roman"/>
                <w:b/>
                <w:bCs/>
                <w:color w:val="000000" w:themeColor="text1"/>
                <w:kern w:val="24"/>
                <w:sz w:val="24"/>
                <w:szCs w:val="24"/>
                <w:lang w:eastAsia="es-CO"/>
              </w:rPr>
            </w:pPr>
            <w:r w:rsidRPr="000150DE">
              <w:rPr>
                <w:rFonts w:ascii="Futura Lt BT" w:eastAsia="Calibri" w:hAnsi="Futura Lt BT" w:cs="Times New Roman"/>
                <w:b/>
                <w:bCs/>
                <w:color w:val="000000" w:themeColor="text1"/>
                <w:kern w:val="24"/>
                <w:sz w:val="24"/>
                <w:szCs w:val="24"/>
                <w:lang w:eastAsia="es-CO"/>
              </w:rPr>
              <w:t>Cabe señalar que la presente oferta se encuentra en proceso de revisión y evaluación por parte del comité de evaluación y selección de ofertas y una vez se decida sobre la misma se procederá con la notificación al oferente, sobre la decisión tomada.</w:t>
            </w:r>
          </w:p>
          <w:p w14:paraId="06CF1ABE" w14:textId="0811ADF2" w:rsidR="007F7DCF" w:rsidRPr="000150DE" w:rsidRDefault="007F7DCF" w:rsidP="007F7DCF">
            <w:pPr>
              <w:jc w:val="both"/>
              <w:rPr>
                <w:rFonts w:ascii="Futura Lt BT" w:eastAsia="Calibri" w:hAnsi="Futura Lt BT" w:cs="Times New Roman"/>
                <w:b/>
                <w:bCs/>
                <w:color w:val="000000" w:themeColor="text1"/>
                <w:kern w:val="24"/>
                <w:sz w:val="24"/>
                <w:szCs w:val="24"/>
                <w:lang w:eastAsia="es-CO"/>
              </w:rPr>
            </w:pPr>
          </w:p>
          <w:p w14:paraId="49A8E53A" w14:textId="77777777" w:rsidR="00584BEF" w:rsidRPr="000150DE" w:rsidRDefault="00584BEF" w:rsidP="000150DE">
            <w:pPr>
              <w:jc w:val="both"/>
              <w:rPr>
                <w:rFonts w:ascii="Futura Lt BT" w:eastAsia="Calibri" w:hAnsi="Futura Lt BT" w:cs="Times New Roman"/>
                <w:b/>
                <w:bCs/>
                <w:color w:val="000000" w:themeColor="text1"/>
                <w:kern w:val="24"/>
                <w:sz w:val="24"/>
                <w:szCs w:val="24"/>
                <w:lang w:eastAsia="es-CO"/>
              </w:rPr>
            </w:pPr>
          </w:p>
        </w:tc>
      </w:tr>
    </w:tbl>
    <w:p w14:paraId="36376279" w14:textId="05C994FA" w:rsidR="00283E6A" w:rsidRPr="000150DE" w:rsidRDefault="00283E6A" w:rsidP="00283E6A">
      <w:pPr>
        <w:rPr>
          <w:rFonts w:ascii="Futura Lt BT" w:eastAsia="Calibri" w:hAnsi="Futura Lt BT" w:cs="Times New Roman"/>
          <w:b/>
          <w:bCs/>
          <w:color w:val="000000" w:themeColor="text1"/>
          <w:kern w:val="24"/>
          <w:sz w:val="24"/>
          <w:szCs w:val="24"/>
          <w:lang w:eastAsia="es-CO"/>
        </w:rPr>
      </w:pPr>
    </w:p>
    <w:sectPr w:rsidR="00283E6A" w:rsidRPr="000150DE" w:rsidSect="00393A81">
      <w:headerReference w:type="default" r:id="rId8"/>
      <w:footerReference w:type="default" r:id="rId9"/>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E80F" w14:textId="77777777" w:rsidR="00C34E8F" w:rsidRDefault="00C34E8F" w:rsidP="00017B1D">
      <w:pPr>
        <w:spacing w:after="0" w:line="240" w:lineRule="auto"/>
      </w:pPr>
      <w:r>
        <w:separator/>
      </w:r>
    </w:p>
  </w:endnote>
  <w:endnote w:type="continuationSeparator" w:id="0">
    <w:p w14:paraId="26198F33" w14:textId="77777777" w:rsidR="00C34E8F" w:rsidRDefault="00C34E8F"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6E99" w14:textId="77777777" w:rsidR="00C34E8F" w:rsidRDefault="00C34E8F" w:rsidP="00017B1D">
      <w:pPr>
        <w:spacing w:after="0" w:line="240" w:lineRule="auto"/>
      </w:pPr>
      <w:r>
        <w:separator/>
      </w:r>
    </w:p>
  </w:footnote>
  <w:footnote w:type="continuationSeparator" w:id="0">
    <w:p w14:paraId="221A2516" w14:textId="77777777" w:rsidR="00C34E8F" w:rsidRDefault="00C34E8F"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50DE"/>
    <w:rsid w:val="00017B1D"/>
    <w:rsid w:val="00024B46"/>
    <w:rsid w:val="0006017F"/>
    <w:rsid w:val="0009139D"/>
    <w:rsid w:val="000B2520"/>
    <w:rsid w:val="000B5648"/>
    <w:rsid w:val="000C3BEB"/>
    <w:rsid w:val="000E08CA"/>
    <w:rsid w:val="000E08E0"/>
    <w:rsid w:val="000E453B"/>
    <w:rsid w:val="00113C7E"/>
    <w:rsid w:val="00196A90"/>
    <w:rsid w:val="001F40D1"/>
    <w:rsid w:val="00214AFF"/>
    <w:rsid w:val="0022738A"/>
    <w:rsid w:val="00250EBC"/>
    <w:rsid w:val="00283E6A"/>
    <w:rsid w:val="00322A64"/>
    <w:rsid w:val="00393A81"/>
    <w:rsid w:val="004049A6"/>
    <w:rsid w:val="004D6F2B"/>
    <w:rsid w:val="00540EBD"/>
    <w:rsid w:val="00573C42"/>
    <w:rsid w:val="00584BEF"/>
    <w:rsid w:val="005A34F3"/>
    <w:rsid w:val="006054A9"/>
    <w:rsid w:val="006737A4"/>
    <w:rsid w:val="006D3DC4"/>
    <w:rsid w:val="007302AE"/>
    <w:rsid w:val="00765359"/>
    <w:rsid w:val="007C7332"/>
    <w:rsid w:val="007F4AE6"/>
    <w:rsid w:val="007F7DCF"/>
    <w:rsid w:val="0084566B"/>
    <w:rsid w:val="008563C8"/>
    <w:rsid w:val="008868B6"/>
    <w:rsid w:val="008A4B8E"/>
    <w:rsid w:val="008A5643"/>
    <w:rsid w:val="008F1BC5"/>
    <w:rsid w:val="00911575"/>
    <w:rsid w:val="00941D48"/>
    <w:rsid w:val="00961FDC"/>
    <w:rsid w:val="00980AD4"/>
    <w:rsid w:val="009A121B"/>
    <w:rsid w:val="009B3DE1"/>
    <w:rsid w:val="009D124B"/>
    <w:rsid w:val="00A9695D"/>
    <w:rsid w:val="00AF3BAE"/>
    <w:rsid w:val="00B35311"/>
    <w:rsid w:val="00B76FC5"/>
    <w:rsid w:val="00BA65DD"/>
    <w:rsid w:val="00BD5E3B"/>
    <w:rsid w:val="00C34E8F"/>
    <w:rsid w:val="00C62081"/>
    <w:rsid w:val="00C710DD"/>
    <w:rsid w:val="00C822D1"/>
    <w:rsid w:val="00D40B26"/>
    <w:rsid w:val="00D56745"/>
    <w:rsid w:val="00D95E5B"/>
    <w:rsid w:val="00DF7246"/>
    <w:rsid w:val="00E17159"/>
    <w:rsid w:val="00E80A3A"/>
    <w:rsid w:val="00EC293F"/>
    <w:rsid w:val="00ED6C71"/>
    <w:rsid w:val="00EF7810"/>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table" w:styleId="Tablaconcuadrcula">
    <w:name w:val="Table Grid"/>
    <w:basedOn w:val="Tablanormal"/>
    <w:uiPriority w:val="39"/>
    <w:rsid w:val="0001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AD6E-1D70-4D54-B00F-D10BAB4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13</cp:revision>
  <cp:lastPrinted>2020-02-26T14:32:00Z</cp:lastPrinted>
  <dcterms:created xsi:type="dcterms:W3CDTF">2021-06-15T21:32:00Z</dcterms:created>
  <dcterms:modified xsi:type="dcterms:W3CDTF">2021-09-13T14:04:00Z</dcterms:modified>
</cp:coreProperties>
</file>